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7" w:type="dxa"/>
        <w:jc w:val="center"/>
        <w:tblInd w:w="-601" w:type="dxa"/>
        <w:tblLook w:val="04A0"/>
      </w:tblPr>
      <w:tblGrid>
        <w:gridCol w:w="10467"/>
      </w:tblGrid>
      <w:tr w:rsidR="00B97340" w:rsidRPr="00F858A6" w:rsidTr="005056C7">
        <w:trPr>
          <w:jc w:val="center"/>
        </w:trPr>
        <w:tc>
          <w:tcPr>
            <w:tcW w:w="10467" w:type="dxa"/>
          </w:tcPr>
          <w:tbl>
            <w:tblPr>
              <w:tblW w:w="9945" w:type="dxa"/>
              <w:tblLook w:val="01E0"/>
            </w:tblPr>
            <w:tblGrid>
              <w:gridCol w:w="4158"/>
              <w:gridCol w:w="5787"/>
            </w:tblGrid>
            <w:tr w:rsidR="00B97340" w:rsidRPr="00F858A6" w:rsidTr="005056C7">
              <w:tc>
                <w:tcPr>
                  <w:tcW w:w="4158" w:type="dxa"/>
                </w:tcPr>
                <w:p w:rsidR="00B97340" w:rsidRPr="00F858A6" w:rsidRDefault="00B97340" w:rsidP="005056C7">
                  <w:pPr>
                    <w:spacing w:after="0" w:line="240" w:lineRule="auto"/>
                    <w:jc w:val="center"/>
                    <w:rPr>
                      <w:szCs w:val="28"/>
                    </w:rPr>
                  </w:pPr>
                  <w:r w:rsidRPr="00F858A6">
                    <w:rPr>
                      <w:szCs w:val="28"/>
                    </w:rPr>
                    <w:t>ỦY BAN MTTQ VIỆT NAM</w:t>
                  </w:r>
                </w:p>
                <w:p w:rsidR="00B97340" w:rsidRPr="00F858A6" w:rsidRDefault="00B97340" w:rsidP="005056C7">
                  <w:pPr>
                    <w:spacing w:after="0" w:line="240" w:lineRule="auto"/>
                    <w:jc w:val="center"/>
                    <w:rPr>
                      <w:szCs w:val="28"/>
                    </w:rPr>
                  </w:pPr>
                  <w:r w:rsidRPr="00F858A6">
                    <w:rPr>
                      <w:szCs w:val="28"/>
                    </w:rPr>
                    <w:t>TỈNH HÀ TĨNH</w:t>
                  </w:r>
                </w:p>
                <w:p w:rsidR="00B97340" w:rsidRPr="00F858A6" w:rsidRDefault="00B97340" w:rsidP="005056C7">
                  <w:pPr>
                    <w:spacing w:after="0" w:line="240" w:lineRule="auto"/>
                    <w:jc w:val="center"/>
                    <w:rPr>
                      <w:b/>
                      <w:szCs w:val="28"/>
                    </w:rPr>
                  </w:pPr>
                  <w:r w:rsidRPr="00F858A6">
                    <w:rPr>
                      <w:b/>
                      <w:szCs w:val="28"/>
                    </w:rPr>
                    <w:t>BAN THƯỜNG TRỰC</w:t>
                  </w:r>
                </w:p>
                <w:p w:rsidR="00B97340" w:rsidRPr="00F858A6" w:rsidRDefault="00B97340" w:rsidP="005056C7">
                  <w:pPr>
                    <w:spacing w:after="0" w:line="240" w:lineRule="auto"/>
                    <w:jc w:val="center"/>
                    <w:rPr>
                      <w:b/>
                      <w:szCs w:val="28"/>
                    </w:rPr>
                  </w:pPr>
                  <w:r w:rsidRPr="00F858A6">
                    <w:rPr>
                      <w:b/>
                      <w:noProof/>
                      <w:szCs w:val="28"/>
                    </w:rPr>
                    <w:pict>
                      <v:line id="_x0000_s1026" style="position:absolute;left:0;text-align:left;flip:y;z-index:251660288" from="42.2pt,2.65pt" to="147.05pt,2.7pt"/>
                    </w:pict>
                  </w:r>
                </w:p>
                <w:p w:rsidR="00B97340" w:rsidRPr="00F858A6" w:rsidRDefault="00B97340" w:rsidP="005056C7">
                  <w:pPr>
                    <w:spacing w:after="0" w:line="240" w:lineRule="auto"/>
                    <w:jc w:val="center"/>
                    <w:rPr>
                      <w:szCs w:val="28"/>
                    </w:rPr>
                  </w:pPr>
                  <w:r w:rsidRPr="00F858A6">
                    <w:rPr>
                      <w:szCs w:val="28"/>
                    </w:rPr>
                    <w:t>Số</w:t>
                  </w:r>
                  <w:r>
                    <w:rPr>
                      <w:szCs w:val="28"/>
                    </w:rPr>
                    <w:t>:</w:t>
                  </w:r>
                  <w:r>
                    <w:rPr>
                      <w:szCs w:val="28"/>
                      <w:lang w:val="en-US"/>
                    </w:rPr>
                    <w:t xml:space="preserve"> 128</w:t>
                  </w:r>
                  <w:r w:rsidRPr="00F858A6">
                    <w:rPr>
                      <w:szCs w:val="28"/>
                    </w:rPr>
                    <w:t>/CV-MT</w:t>
                  </w:r>
                </w:p>
                <w:p w:rsidR="00B97340" w:rsidRPr="00F858A6" w:rsidRDefault="00B97340" w:rsidP="005056C7">
                  <w:pPr>
                    <w:spacing w:after="0" w:line="240" w:lineRule="auto"/>
                    <w:jc w:val="center"/>
                    <w:rPr>
                      <w:i/>
                      <w:sz w:val="24"/>
                      <w:szCs w:val="24"/>
                    </w:rPr>
                  </w:pPr>
                  <w:r w:rsidRPr="00F858A6">
                    <w:rPr>
                      <w:i/>
                      <w:sz w:val="24"/>
                      <w:szCs w:val="24"/>
                    </w:rPr>
                    <w:t>V/v đôn đốc, phối hợp tổ chức Ngày hội “Toàn dân bảo vệ ANTQ” năm 2017</w:t>
                  </w:r>
                </w:p>
              </w:tc>
              <w:tc>
                <w:tcPr>
                  <w:tcW w:w="5787" w:type="dxa"/>
                </w:tcPr>
                <w:p w:rsidR="00B97340" w:rsidRPr="00F858A6" w:rsidRDefault="00B97340" w:rsidP="005056C7">
                  <w:pPr>
                    <w:spacing w:after="0" w:line="240" w:lineRule="auto"/>
                    <w:jc w:val="center"/>
                    <w:rPr>
                      <w:b/>
                      <w:sz w:val="26"/>
                      <w:szCs w:val="28"/>
                    </w:rPr>
                  </w:pPr>
                  <w:r w:rsidRPr="00F858A6">
                    <w:rPr>
                      <w:b/>
                      <w:sz w:val="26"/>
                      <w:szCs w:val="28"/>
                    </w:rPr>
                    <w:t xml:space="preserve">CỘNG HÒA XÃ HỘI CHỦ NGHĨA VIỆT </w:t>
                  </w:r>
                  <w:smartTag w:uri="urn:schemas-microsoft-com:office:smarttags" w:element="country-region">
                    <w:smartTag w:uri="urn:schemas-microsoft-com:office:smarttags" w:element="place">
                      <w:r w:rsidRPr="00F858A6">
                        <w:rPr>
                          <w:b/>
                          <w:sz w:val="26"/>
                          <w:szCs w:val="28"/>
                        </w:rPr>
                        <w:t>NAM</w:t>
                      </w:r>
                    </w:smartTag>
                  </w:smartTag>
                </w:p>
                <w:p w:rsidR="00B97340" w:rsidRPr="00F858A6" w:rsidRDefault="00B97340" w:rsidP="005056C7">
                  <w:pPr>
                    <w:spacing w:after="0" w:line="240" w:lineRule="auto"/>
                    <w:jc w:val="center"/>
                    <w:rPr>
                      <w:b/>
                      <w:szCs w:val="28"/>
                    </w:rPr>
                  </w:pPr>
                  <w:r w:rsidRPr="00F858A6">
                    <w:rPr>
                      <w:b/>
                      <w:szCs w:val="28"/>
                    </w:rPr>
                    <w:t>Độc lập – Tự do – Hạnh phúc</w:t>
                  </w:r>
                </w:p>
                <w:p w:rsidR="00B97340" w:rsidRPr="00F858A6" w:rsidRDefault="00B97340" w:rsidP="005056C7">
                  <w:pPr>
                    <w:spacing w:after="0" w:line="240" w:lineRule="auto"/>
                    <w:jc w:val="center"/>
                    <w:rPr>
                      <w:b/>
                      <w:szCs w:val="28"/>
                    </w:rPr>
                  </w:pPr>
                  <w:r w:rsidRPr="00F858A6">
                    <w:rPr>
                      <w:b/>
                      <w:noProof/>
                      <w:szCs w:val="28"/>
                    </w:rPr>
                    <w:pict>
                      <v:line id="_x0000_s1027" style="position:absolute;left:0;text-align:left;z-index:251661312" from="64.05pt,5.7pt" to="217.25pt,5.9pt"/>
                    </w:pict>
                  </w:r>
                </w:p>
                <w:p w:rsidR="00B97340" w:rsidRPr="00F858A6" w:rsidRDefault="00B97340" w:rsidP="005056C7">
                  <w:pPr>
                    <w:spacing w:after="0" w:line="240" w:lineRule="auto"/>
                    <w:jc w:val="right"/>
                    <w:rPr>
                      <w:i/>
                      <w:szCs w:val="28"/>
                    </w:rPr>
                  </w:pPr>
                </w:p>
                <w:p w:rsidR="00B97340" w:rsidRPr="00F858A6" w:rsidRDefault="00B97340" w:rsidP="005056C7">
                  <w:pPr>
                    <w:spacing w:after="0" w:line="240" w:lineRule="auto"/>
                    <w:jc w:val="center"/>
                    <w:rPr>
                      <w:i/>
                      <w:szCs w:val="28"/>
                    </w:rPr>
                  </w:pPr>
                  <w:r w:rsidRPr="00F858A6">
                    <w:rPr>
                      <w:i/>
                      <w:szCs w:val="28"/>
                    </w:rPr>
                    <w:t xml:space="preserve">          Hà Tĩnh, ngày 20 tháng 7 năm 2017</w:t>
                  </w:r>
                </w:p>
              </w:tc>
            </w:tr>
          </w:tbl>
          <w:p w:rsidR="00B97340" w:rsidRPr="00F858A6" w:rsidRDefault="00B97340" w:rsidP="005056C7">
            <w:pPr>
              <w:spacing w:after="0" w:line="240" w:lineRule="auto"/>
              <w:jc w:val="center"/>
              <w:rPr>
                <w:szCs w:val="28"/>
              </w:rPr>
            </w:pPr>
          </w:p>
        </w:tc>
      </w:tr>
    </w:tbl>
    <w:p w:rsidR="00B97340" w:rsidRDefault="00B97340" w:rsidP="00B97340">
      <w:pPr>
        <w:spacing w:after="0" w:line="240" w:lineRule="auto"/>
      </w:pPr>
    </w:p>
    <w:p w:rsidR="00B97340" w:rsidRPr="009E5723" w:rsidRDefault="00B97340" w:rsidP="00B97340">
      <w:pPr>
        <w:spacing w:after="0" w:line="240" w:lineRule="auto"/>
        <w:rPr>
          <w:sz w:val="6"/>
        </w:rPr>
      </w:pPr>
    </w:p>
    <w:p w:rsidR="00B97340" w:rsidRPr="009E0B47" w:rsidRDefault="00B97340" w:rsidP="00B97340">
      <w:pPr>
        <w:spacing w:after="0" w:line="240" w:lineRule="auto"/>
        <w:rPr>
          <w:b/>
          <w:sz w:val="26"/>
          <w:szCs w:val="26"/>
        </w:rPr>
      </w:pPr>
      <w:r w:rsidRPr="000E6659">
        <w:rPr>
          <w:szCs w:val="28"/>
        </w:rPr>
        <w:t xml:space="preserve">          </w:t>
      </w:r>
      <w:r w:rsidRPr="00737BC1">
        <w:rPr>
          <w:szCs w:val="28"/>
        </w:rPr>
        <w:t>Kính gửi:</w:t>
      </w:r>
      <w:r>
        <w:rPr>
          <w:szCs w:val="28"/>
        </w:rPr>
        <w:t xml:space="preserve"> </w:t>
      </w:r>
      <w:r w:rsidRPr="00FD0290">
        <w:rPr>
          <w:b/>
          <w:szCs w:val="28"/>
        </w:rPr>
        <w:t xml:space="preserve"> </w:t>
      </w:r>
      <w:r w:rsidRPr="009E0B47">
        <w:rPr>
          <w:b/>
          <w:sz w:val="26"/>
          <w:szCs w:val="26"/>
        </w:rPr>
        <w:t>Ban Thường trực Ủy ban MTTQ các huyện, thành phố, thị xã</w:t>
      </w:r>
    </w:p>
    <w:p w:rsidR="00B97340" w:rsidRPr="009E5723" w:rsidRDefault="00B97340" w:rsidP="00B97340">
      <w:pPr>
        <w:jc w:val="center"/>
        <w:rPr>
          <w:b/>
          <w:bCs/>
          <w:sz w:val="12"/>
        </w:rPr>
      </w:pPr>
    </w:p>
    <w:p w:rsidR="00B97340" w:rsidRPr="009E0B47" w:rsidRDefault="00B97340" w:rsidP="00B97340">
      <w:pPr>
        <w:spacing w:before="120" w:after="0" w:line="240" w:lineRule="auto"/>
        <w:ind w:firstLine="720"/>
        <w:jc w:val="both"/>
        <w:rPr>
          <w:spacing w:val="-4"/>
          <w:szCs w:val="28"/>
        </w:rPr>
      </w:pPr>
      <w:r w:rsidRPr="009E0B47">
        <w:rPr>
          <w:spacing w:val="-4"/>
          <w:szCs w:val="28"/>
        </w:rPr>
        <w:t xml:space="preserve">Để triển khai thực hiện và </w:t>
      </w:r>
      <w:r w:rsidRPr="00302F5A">
        <w:rPr>
          <w:spacing w:val="-4"/>
          <w:szCs w:val="28"/>
        </w:rPr>
        <w:t>tổ chức</w:t>
      </w:r>
      <w:r w:rsidRPr="000B543D">
        <w:rPr>
          <w:spacing w:val="-4"/>
          <w:szCs w:val="28"/>
        </w:rPr>
        <w:t xml:space="preserve"> Ngày hội</w:t>
      </w:r>
      <w:r>
        <w:rPr>
          <w:spacing w:val="-4"/>
          <w:szCs w:val="28"/>
        </w:rPr>
        <w:t xml:space="preserve"> </w:t>
      </w:r>
      <w:r w:rsidRPr="00621DCC">
        <w:rPr>
          <w:spacing w:val="-4"/>
          <w:szCs w:val="28"/>
        </w:rPr>
        <w:t>“T</w:t>
      </w:r>
      <w:r w:rsidRPr="009E0B47">
        <w:rPr>
          <w:spacing w:val="-4"/>
          <w:szCs w:val="28"/>
        </w:rPr>
        <w:t>oàn dân bảo vệ</w:t>
      </w:r>
      <w:r>
        <w:rPr>
          <w:spacing w:val="-4"/>
          <w:szCs w:val="28"/>
        </w:rPr>
        <w:t xml:space="preserve"> </w:t>
      </w:r>
      <w:r w:rsidRPr="000147C2">
        <w:rPr>
          <w:spacing w:val="-4"/>
          <w:szCs w:val="28"/>
        </w:rPr>
        <w:t>a</w:t>
      </w:r>
      <w:r w:rsidRPr="009E0B47">
        <w:rPr>
          <w:spacing w:val="-4"/>
          <w:szCs w:val="28"/>
        </w:rPr>
        <w:t>n ninh Tổ quốc</w:t>
      </w:r>
      <w:r w:rsidRPr="00621DCC">
        <w:rPr>
          <w:spacing w:val="-4"/>
          <w:szCs w:val="28"/>
        </w:rPr>
        <w:t>”</w:t>
      </w:r>
      <w:r w:rsidRPr="000B543D">
        <w:rPr>
          <w:spacing w:val="-4"/>
          <w:szCs w:val="28"/>
        </w:rPr>
        <w:t xml:space="preserve"> </w:t>
      </w:r>
      <w:r w:rsidRPr="00C332A6">
        <w:rPr>
          <w:szCs w:val="28"/>
        </w:rPr>
        <w:t xml:space="preserve">gắn với </w:t>
      </w:r>
      <w:r w:rsidRPr="009E0B47">
        <w:rPr>
          <w:szCs w:val="28"/>
        </w:rPr>
        <w:t xml:space="preserve">các hoạt </w:t>
      </w:r>
      <w:r>
        <w:rPr>
          <w:szCs w:val="28"/>
        </w:rPr>
        <w:t>đ</w:t>
      </w:r>
      <w:r w:rsidRPr="009E0B47">
        <w:rPr>
          <w:szCs w:val="28"/>
        </w:rPr>
        <w:t xml:space="preserve">ộng </w:t>
      </w:r>
      <w:r w:rsidRPr="00C332A6">
        <w:rPr>
          <w:szCs w:val="28"/>
        </w:rPr>
        <w:t>kỷ niệm 7</w:t>
      </w:r>
      <w:r>
        <w:rPr>
          <w:szCs w:val="28"/>
        </w:rPr>
        <w:t>2</w:t>
      </w:r>
      <w:r w:rsidRPr="00C332A6">
        <w:rPr>
          <w:szCs w:val="28"/>
        </w:rPr>
        <w:t xml:space="preserve"> năm Ngày truyền thống lực lượng CAND Việt Nam (19/8/1945- 19/8/201</w:t>
      </w:r>
      <w:r>
        <w:rPr>
          <w:szCs w:val="28"/>
        </w:rPr>
        <w:t>7</w:t>
      </w:r>
      <w:r w:rsidRPr="00C332A6">
        <w:rPr>
          <w:szCs w:val="28"/>
        </w:rPr>
        <w:t xml:space="preserve">) </w:t>
      </w:r>
      <w:r>
        <w:t>đạt mục đích, yêu cầu đ</w:t>
      </w:r>
      <w:r w:rsidRPr="00302F5A">
        <w:t>ề ra</w:t>
      </w:r>
      <w:r w:rsidRPr="00302F5A">
        <w:rPr>
          <w:szCs w:val="28"/>
        </w:rPr>
        <w:t xml:space="preserve">, </w:t>
      </w:r>
      <w:r w:rsidRPr="000B543D">
        <w:rPr>
          <w:spacing w:val="-4"/>
          <w:szCs w:val="28"/>
        </w:rPr>
        <w:t>Ban Thường t</w:t>
      </w:r>
      <w:r>
        <w:rPr>
          <w:spacing w:val="-4"/>
          <w:szCs w:val="28"/>
        </w:rPr>
        <w:t>r</w:t>
      </w:r>
      <w:r w:rsidRPr="000B543D">
        <w:rPr>
          <w:spacing w:val="-4"/>
          <w:szCs w:val="28"/>
        </w:rPr>
        <w:t>ực Ủy ban MTTQ tỉnh đề nghị Ban Thường trực Ủy ban MTTQ các huyện, thành phố, thị xã</w:t>
      </w:r>
      <w:r>
        <w:rPr>
          <w:spacing w:val="-4"/>
          <w:szCs w:val="28"/>
        </w:rPr>
        <w:t xml:space="preserve"> </w:t>
      </w:r>
      <w:r w:rsidRPr="000B543D">
        <w:rPr>
          <w:spacing w:val="-4"/>
          <w:szCs w:val="28"/>
        </w:rPr>
        <w:t xml:space="preserve">tiếp tục thực hiện </w:t>
      </w:r>
      <w:r w:rsidRPr="00466383">
        <w:rPr>
          <w:spacing w:val="-4"/>
          <w:szCs w:val="28"/>
        </w:rPr>
        <w:t xml:space="preserve">tốt </w:t>
      </w:r>
      <w:r w:rsidRPr="000B543D">
        <w:rPr>
          <w:spacing w:val="-4"/>
          <w:szCs w:val="28"/>
        </w:rPr>
        <w:t>một số nội dung sau:</w:t>
      </w:r>
    </w:p>
    <w:p w:rsidR="00B97340" w:rsidRPr="00EA1007" w:rsidRDefault="00B97340" w:rsidP="00B97340">
      <w:pPr>
        <w:spacing w:before="120" w:after="0" w:line="240" w:lineRule="auto"/>
        <w:ind w:firstLine="720"/>
        <w:jc w:val="both"/>
        <w:rPr>
          <w:spacing w:val="-4"/>
          <w:szCs w:val="28"/>
        </w:rPr>
      </w:pPr>
      <w:r w:rsidRPr="00EA1007">
        <w:rPr>
          <w:spacing w:val="-4"/>
          <w:szCs w:val="28"/>
        </w:rPr>
        <w:t xml:space="preserve">1. Tập trung phối hợp triển khai các hoạt động Ngày hội gắn với kỷ niệm 72 năm Ngày truyền thống lực lượng CAND Việt Nam (19/8/1945 </w:t>
      </w:r>
      <w:r>
        <w:rPr>
          <w:spacing w:val="-4"/>
          <w:szCs w:val="28"/>
        </w:rPr>
        <w:t>–</w:t>
      </w:r>
      <w:r w:rsidRPr="00EA1007">
        <w:rPr>
          <w:spacing w:val="-4"/>
          <w:szCs w:val="28"/>
        </w:rPr>
        <w:t xml:space="preserve"> 19/8/2017) </w:t>
      </w:r>
      <w:r w:rsidRPr="00EA1007">
        <w:rPr>
          <w:spacing w:val="-4"/>
        </w:rPr>
        <w:t xml:space="preserve">theo nội dung </w:t>
      </w:r>
      <w:r w:rsidRPr="00EA1007">
        <w:rPr>
          <w:spacing w:val="-4"/>
          <w:szCs w:val="28"/>
        </w:rPr>
        <w:t xml:space="preserve">Kế hoạch số 164/KH- CAT-MTTQ ngày 28/06/2017 giữa Ban Thường trực Ủy ban MTTQ tỉnh và Công an tỉnh đảm bảo chất lượng cả phần hội, phần lễ  và tiến độ đề ra, phù hợp tình hình và điều kiện thực tế của từng địa phương; </w:t>
      </w:r>
      <w:r w:rsidRPr="00EA1007">
        <w:rPr>
          <w:spacing w:val="-4"/>
        </w:rPr>
        <w:t>đồng thời tham mưu cho Ban Thường vụ cấp ủy phân công cán bộ cốt cán của cấp huyện, cấp xã cùng về dự Ngày hội ở các Khu dân cư trên địa bàn.</w:t>
      </w:r>
    </w:p>
    <w:p w:rsidR="00B97340" w:rsidRPr="00EA1007" w:rsidRDefault="00B97340" w:rsidP="00B97340">
      <w:pPr>
        <w:spacing w:before="120" w:after="0" w:line="240" w:lineRule="auto"/>
        <w:ind w:firstLine="720"/>
        <w:jc w:val="both"/>
        <w:rPr>
          <w:bCs/>
          <w:szCs w:val="28"/>
        </w:rPr>
      </w:pPr>
      <w:r w:rsidRPr="00A05B45">
        <w:rPr>
          <w:bCs/>
          <w:szCs w:val="28"/>
        </w:rPr>
        <w:t>2.</w:t>
      </w:r>
      <w:r>
        <w:rPr>
          <w:szCs w:val="28"/>
        </w:rPr>
        <w:t xml:space="preserve"> </w:t>
      </w:r>
      <w:r w:rsidRPr="00A05B45">
        <w:rPr>
          <w:szCs w:val="28"/>
        </w:rPr>
        <w:t>Hướng dẫn, đôn đốc</w:t>
      </w:r>
      <w:r>
        <w:rPr>
          <w:szCs w:val="28"/>
        </w:rPr>
        <w:t xml:space="preserve"> các xã, phường, thị trấn tổ chức đồng loạt Ngày hội </w:t>
      </w:r>
      <w:r w:rsidRPr="00621DCC">
        <w:rPr>
          <w:szCs w:val="28"/>
        </w:rPr>
        <w:t>“T</w:t>
      </w:r>
      <w:r>
        <w:rPr>
          <w:szCs w:val="28"/>
        </w:rPr>
        <w:t>oàn dân bảo vệ ANTQ” ở các khu dân cư</w:t>
      </w:r>
      <w:r w:rsidRPr="00A05B45">
        <w:rPr>
          <w:szCs w:val="28"/>
        </w:rPr>
        <w:t xml:space="preserve">; </w:t>
      </w:r>
      <w:r w:rsidRPr="00902910">
        <w:rPr>
          <w:szCs w:val="28"/>
        </w:rPr>
        <w:t xml:space="preserve">xây dựng nội dung, chương trình tổ chức Ngày hội cụ thể từng hoạt </w:t>
      </w:r>
      <w:r>
        <w:rPr>
          <w:szCs w:val="28"/>
        </w:rPr>
        <w:t>đ</w:t>
      </w:r>
      <w:r w:rsidRPr="00902910">
        <w:rPr>
          <w:szCs w:val="28"/>
        </w:rPr>
        <w:t>ộng;</w:t>
      </w:r>
      <w:r w:rsidRPr="00902910">
        <w:rPr>
          <w:spacing w:val="-6"/>
          <w:szCs w:val="28"/>
        </w:rPr>
        <w:t xml:space="preserve"> </w:t>
      </w:r>
      <w:r>
        <w:rPr>
          <w:szCs w:val="28"/>
        </w:rPr>
        <w:t>t</w:t>
      </w:r>
      <w:r w:rsidRPr="00F558C2">
        <w:rPr>
          <w:szCs w:val="28"/>
        </w:rPr>
        <w:t>ổ chức t</w:t>
      </w:r>
      <w:r>
        <w:rPr>
          <w:bCs/>
          <w:szCs w:val="28"/>
        </w:rPr>
        <w:t>reo cờ Tổ quốc, băng rôn, khẩu hiệu tại các trục đường chính, trụ sở các cơ quan, đơn vị và khu vực nơi tổ chức các lễ, hội</w:t>
      </w:r>
      <w:r w:rsidRPr="00EA1007">
        <w:rPr>
          <w:bCs/>
          <w:szCs w:val="28"/>
        </w:rPr>
        <w:t>.</w:t>
      </w:r>
    </w:p>
    <w:p w:rsidR="00B97340" w:rsidRPr="00D9431E" w:rsidRDefault="00B97340" w:rsidP="00B97340">
      <w:pPr>
        <w:spacing w:before="120" w:after="0" w:line="240" w:lineRule="auto"/>
        <w:ind w:firstLine="720"/>
        <w:jc w:val="both"/>
        <w:rPr>
          <w:szCs w:val="28"/>
        </w:rPr>
      </w:pPr>
      <w:r>
        <w:rPr>
          <w:szCs w:val="28"/>
        </w:rPr>
        <w:t xml:space="preserve"> </w:t>
      </w:r>
      <w:r w:rsidRPr="00A05B45">
        <w:rPr>
          <w:szCs w:val="28"/>
        </w:rPr>
        <w:t xml:space="preserve">3. Tổng hợp danh sách các Khu dân cư </w:t>
      </w:r>
      <w:r>
        <w:rPr>
          <w:szCs w:val="28"/>
        </w:rPr>
        <w:t xml:space="preserve">làm điểm </w:t>
      </w:r>
      <w:r w:rsidRPr="00EA1007">
        <w:rPr>
          <w:szCs w:val="28"/>
        </w:rPr>
        <w:t xml:space="preserve">(theo </w:t>
      </w:r>
      <w:r w:rsidRPr="00902910">
        <w:rPr>
          <w:spacing w:val="-6"/>
          <w:szCs w:val="28"/>
        </w:rPr>
        <w:t>Kế hoạch số 164/KH- CAT-MTTQ</w:t>
      </w:r>
      <w:r w:rsidRPr="00EA1007">
        <w:rPr>
          <w:spacing w:val="-6"/>
          <w:szCs w:val="28"/>
        </w:rPr>
        <w:t>)</w:t>
      </w:r>
      <w:r w:rsidRPr="00902910">
        <w:rPr>
          <w:spacing w:val="-6"/>
          <w:szCs w:val="28"/>
        </w:rPr>
        <w:t xml:space="preserve"> </w:t>
      </w:r>
      <w:r>
        <w:rPr>
          <w:szCs w:val="28"/>
        </w:rPr>
        <w:t>để lãnh đạo Đoàn công tác Tỉnh ủy, UBND tỉnh, MTTQ tỉnh, Công an tỉnh về dự Ngày hội (ghi rõ tên đơn vị; thời gian; địa điểm tổ chức Ngày hội...</w:t>
      </w:r>
      <w:r w:rsidRPr="00D9431E">
        <w:rPr>
          <w:szCs w:val="28"/>
        </w:rPr>
        <w:t>)</w:t>
      </w:r>
      <w:r>
        <w:rPr>
          <w:szCs w:val="28"/>
        </w:rPr>
        <w:t xml:space="preserve"> gửi về MTTQ tỉnh (qua Ban Phong trào) trước ngày </w:t>
      </w:r>
      <w:r w:rsidRPr="00521353">
        <w:rPr>
          <w:b/>
          <w:szCs w:val="28"/>
        </w:rPr>
        <w:t>30/7/2017</w:t>
      </w:r>
      <w:r w:rsidRPr="00D9431E">
        <w:rPr>
          <w:szCs w:val="28"/>
        </w:rPr>
        <w:t xml:space="preserve"> để tổng hợp, tham mưu lãnh đạo tỉnh tham dự Ngày hội tại các địa phương.</w:t>
      </w:r>
    </w:p>
    <w:p w:rsidR="00B97340" w:rsidRPr="00184069" w:rsidRDefault="00B97340" w:rsidP="00B97340">
      <w:pPr>
        <w:spacing w:before="120" w:after="0" w:line="240" w:lineRule="auto"/>
        <w:ind w:firstLine="720"/>
        <w:jc w:val="both"/>
        <w:rPr>
          <w:bCs/>
        </w:rPr>
      </w:pPr>
      <w:r w:rsidRPr="00EA1007">
        <w:rPr>
          <w:szCs w:val="28"/>
        </w:rPr>
        <w:t>4</w:t>
      </w:r>
      <w:r>
        <w:rPr>
          <w:szCs w:val="28"/>
        </w:rPr>
        <w:t xml:space="preserve">. Ban Thường trực Ủy ban MTTQ các huyện, thành phố, thị xã </w:t>
      </w:r>
      <w:r>
        <w:rPr>
          <w:bCs/>
        </w:rPr>
        <w:t>phối hợp thực hiện</w:t>
      </w:r>
      <w:r w:rsidRPr="00184069">
        <w:rPr>
          <w:bCs/>
        </w:rPr>
        <w:t xml:space="preserve">, </w:t>
      </w:r>
      <w:r>
        <w:t>theo dõi, tổng hợp và báo cáo</w:t>
      </w:r>
      <w:r w:rsidRPr="00184069">
        <w:t xml:space="preserve"> </w:t>
      </w:r>
      <w:r>
        <w:rPr>
          <w:bCs/>
        </w:rPr>
        <w:t>kết quả tổ chức Ngày hội về Ủy ban MTTQ tỉnh</w:t>
      </w:r>
      <w:r w:rsidRPr="00184069">
        <w:rPr>
          <w:bCs/>
        </w:rPr>
        <w:t xml:space="preserve"> </w:t>
      </w:r>
      <w:r>
        <w:rPr>
          <w:bCs/>
        </w:rPr>
        <w:t>(qua Ban Phong trào</w:t>
      </w:r>
      <w:r w:rsidRPr="00184069">
        <w:rPr>
          <w:bCs/>
        </w:rPr>
        <w:t>)</w:t>
      </w:r>
      <w:r>
        <w:rPr>
          <w:bCs/>
        </w:rPr>
        <w:t xml:space="preserve"> trước ngày </w:t>
      </w:r>
      <w:r>
        <w:rPr>
          <w:b/>
          <w:bCs/>
        </w:rPr>
        <w:t>25/8/2017</w:t>
      </w:r>
      <w:r w:rsidRPr="00184069">
        <w:rPr>
          <w:b/>
          <w:bCs/>
        </w:rPr>
        <w:t>.</w:t>
      </w:r>
    </w:p>
    <w:p w:rsidR="00B97340" w:rsidRDefault="00B97340" w:rsidP="00B97340">
      <w:pPr>
        <w:spacing w:before="120" w:after="0" w:line="240" w:lineRule="auto"/>
        <w:ind w:firstLine="720"/>
        <w:jc w:val="both"/>
      </w:pPr>
      <w:r>
        <w:t>Nhận được Công văn này, đề nghị Ban Thường trực Ủy ban MTTQ các huyện, thành phố, thị xã triển khai thực hiện nghiêm túc.</w:t>
      </w:r>
    </w:p>
    <w:p w:rsidR="00B97340" w:rsidRPr="00EF26F9" w:rsidRDefault="00B97340" w:rsidP="00B97340">
      <w:pPr>
        <w:spacing w:before="120" w:after="0" w:line="240" w:lineRule="auto"/>
        <w:ind w:firstLine="720"/>
        <w:jc w:val="both"/>
        <w:rPr>
          <w:sz w:val="8"/>
        </w:rPr>
      </w:pPr>
    </w:p>
    <w:tbl>
      <w:tblPr>
        <w:tblW w:w="9576" w:type="dxa"/>
        <w:tblInd w:w="108" w:type="dxa"/>
        <w:tblLayout w:type="fixed"/>
        <w:tblLook w:val="0000"/>
      </w:tblPr>
      <w:tblGrid>
        <w:gridCol w:w="3828"/>
        <w:gridCol w:w="5748"/>
      </w:tblGrid>
      <w:tr w:rsidR="00B97340" w:rsidRPr="00F858A6" w:rsidTr="005056C7">
        <w:trPr>
          <w:trHeight w:val="1"/>
        </w:trPr>
        <w:tc>
          <w:tcPr>
            <w:tcW w:w="3828" w:type="dxa"/>
            <w:shd w:val="clear" w:color="000000" w:fill="FFFFFF"/>
          </w:tcPr>
          <w:p w:rsidR="00B97340" w:rsidRPr="00F858A6" w:rsidRDefault="00B97340" w:rsidP="005056C7">
            <w:pPr>
              <w:autoSpaceDE w:val="0"/>
              <w:autoSpaceDN w:val="0"/>
              <w:adjustRightInd w:val="0"/>
              <w:spacing w:after="0" w:line="240" w:lineRule="auto"/>
              <w:rPr>
                <w:b/>
                <w:sz w:val="24"/>
                <w:szCs w:val="24"/>
                <w:u w:val="single"/>
              </w:rPr>
            </w:pPr>
          </w:p>
          <w:p w:rsidR="00B97340" w:rsidRPr="00F858A6" w:rsidRDefault="00B97340" w:rsidP="005056C7">
            <w:pPr>
              <w:autoSpaceDE w:val="0"/>
              <w:autoSpaceDN w:val="0"/>
              <w:adjustRightInd w:val="0"/>
              <w:spacing w:after="0" w:line="240" w:lineRule="auto"/>
              <w:rPr>
                <w:b/>
                <w:sz w:val="24"/>
                <w:szCs w:val="24"/>
                <w:u w:val="single"/>
              </w:rPr>
            </w:pPr>
            <w:r w:rsidRPr="00F858A6">
              <w:rPr>
                <w:b/>
                <w:sz w:val="24"/>
                <w:szCs w:val="24"/>
                <w:u w:val="single"/>
              </w:rPr>
              <w:t>Nơi nhận:</w:t>
            </w:r>
          </w:p>
          <w:p w:rsidR="00B97340" w:rsidRPr="00F858A6" w:rsidRDefault="00B97340" w:rsidP="005056C7">
            <w:pPr>
              <w:autoSpaceDE w:val="0"/>
              <w:autoSpaceDN w:val="0"/>
              <w:adjustRightInd w:val="0"/>
              <w:spacing w:after="0" w:line="240" w:lineRule="auto"/>
              <w:rPr>
                <w:sz w:val="22"/>
              </w:rPr>
            </w:pPr>
            <w:r w:rsidRPr="00F858A6">
              <w:rPr>
                <w:sz w:val="22"/>
              </w:rPr>
              <w:t>- Như trên;</w:t>
            </w:r>
          </w:p>
          <w:p w:rsidR="00B97340" w:rsidRPr="00F858A6" w:rsidRDefault="00B97340" w:rsidP="005056C7">
            <w:pPr>
              <w:autoSpaceDE w:val="0"/>
              <w:autoSpaceDN w:val="0"/>
              <w:adjustRightInd w:val="0"/>
              <w:spacing w:after="0" w:line="240" w:lineRule="auto"/>
              <w:rPr>
                <w:sz w:val="22"/>
              </w:rPr>
            </w:pPr>
            <w:r w:rsidRPr="00F858A6">
              <w:rPr>
                <w:sz w:val="22"/>
              </w:rPr>
              <w:t>- BTT  MTTQ tỉnh;</w:t>
            </w:r>
          </w:p>
          <w:p w:rsidR="00B97340" w:rsidRPr="00F858A6" w:rsidRDefault="00B97340" w:rsidP="005056C7">
            <w:pPr>
              <w:autoSpaceDE w:val="0"/>
              <w:autoSpaceDN w:val="0"/>
              <w:adjustRightInd w:val="0"/>
              <w:spacing w:after="0" w:line="240" w:lineRule="auto"/>
              <w:rPr>
                <w:sz w:val="22"/>
              </w:rPr>
            </w:pPr>
            <w:r w:rsidRPr="00F858A6">
              <w:rPr>
                <w:sz w:val="22"/>
              </w:rPr>
              <w:t>- Lưu: VT, BPT.</w:t>
            </w:r>
          </w:p>
        </w:tc>
        <w:tc>
          <w:tcPr>
            <w:tcW w:w="5748" w:type="dxa"/>
            <w:shd w:val="clear" w:color="000000" w:fill="FFFFFF"/>
          </w:tcPr>
          <w:p w:rsidR="00B97340" w:rsidRPr="00F858A6" w:rsidRDefault="00B97340" w:rsidP="005056C7">
            <w:pPr>
              <w:autoSpaceDE w:val="0"/>
              <w:autoSpaceDN w:val="0"/>
              <w:adjustRightInd w:val="0"/>
              <w:spacing w:after="0" w:line="240" w:lineRule="auto"/>
              <w:jc w:val="center"/>
              <w:rPr>
                <w:b/>
                <w:bCs/>
                <w:szCs w:val="28"/>
                <w:lang w:val="en-US"/>
              </w:rPr>
            </w:pPr>
            <w:r w:rsidRPr="00F858A6">
              <w:rPr>
                <w:b/>
                <w:bCs/>
                <w:szCs w:val="28"/>
              </w:rPr>
              <w:t>TM.BAN THƯỜNG TRỰC</w:t>
            </w:r>
          </w:p>
          <w:p w:rsidR="00B97340" w:rsidRPr="007742C7" w:rsidRDefault="00B97340" w:rsidP="005056C7">
            <w:pPr>
              <w:autoSpaceDE w:val="0"/>
              <w:autoSpaceDN w:val="0"/>
              <w:adjustRightInd w:val="0"/>
              <w:spacing w:after="0" w:line="240" w:lineRule="auto"/>
              <w:jc w:val="center"/>
              <w:rPr>
                <w:b/>
                <w:bCs/>
                <w:szCs w:val="28"/>
                <w:lang w:val="en-US"/>
              </w:rPr>
            </w:pPr>
            <w:r w:rsidRPr="00F858A6">
              <w:rPr>
                <w:b/>
                <w:bCs/>
                <w:szCs w:val="28"/>
              </w:rPr>
              <w:t xml:space="preserve">PHÓ CHỦ TỊCH </w:t>
            </w:r>
          </w:p>
          <w:p w:rsidR="00B97340" w:rsidRPr="00F858A6" w:rsidRDefault="00B97340" w:rsidP="005056C7">
            <w:pPr>
              <w:autoSpaceDE w:val="0"/>
              <w:autoSpaceDN w:val="0"/>
              <w:adjustRightInd w:val="0"/>
              <w:spacing w:after="0" w:line="240" w:lineRule="auto"/>
              <w:jc w:val="center"/>
              <w:rPr>
                <w:b/>
                <w:bCs/>
              </w:rPr>
            </w:pPr>
          </w:p>
          <w:p w:rsidR="00B97340" w:rsidRPr="007742C7" w:rsidRDefault="00B97340" w:rsidP="005056C7">
            <w:pPr>
              <w:autoSpaceDE w:val="0"/>
              <w:autoSpaceDN w:val="0"/>
              <w:adjustRightInd w:val="0"/>
              <w:spacing w:after="0" w:line="240" w:lineRule="auto"/>
              <w:jc w:val="center"/>
              <w:rPr>
                <w:bCs/>
                <w:i/>
                <w:sz w:val="24"/>
                <w:szCs w:val="24"/>
                <w:lang w:val="en-US"/>
              </w:rPr>
            </w:pPr>
            <w:r w:rsidRPr="007742C7">
              <w:rPr>
                <w:bCs/>
                <w:i/>
                <w:sz w:val="24"/>
                <w:szCs w:val="24"/>
                <w:lang w:val="en-US"/>
              </w:rPr>
              <w:t>(Đã ký)</w:t>
            </w:r>
          </w:p>
          <w:p w:rsidR="00B97340" w:rsidRPr="00F858A6" w:rsidRDefault="00B97340" w:rsidP="005056C7">
            <w:pPr>
              <w:autoSpaceDE w:val="0"/>
              <w:autoSpaceDN w:val="0"/>
              <w:adjustRightInd w:val="0"/>
              <w:spacing w:after="0" w:line="240" w:lineRule="auto"/>
              <w:rPr>
                <w:b/>
                <w:bCs/>
              </w:rPr>
            </w:pPr>
          </w:p>
          <w:p w:rsidR="00B97340" w:rsidRPr="00F858A6" w:rsidRDefault="00B97340" w:rsidP="005056C7">
            <w:pPr>
              <w:autoSpaceDE w:val="0"/>
              <w:autoSpaceDN w:val="0"/>
              <w:adjustRightInd w:val="0"/>
              <w:spacing w:after="0" w:line="240" w:lineRule="auto"/>
              <w:jc w:val="center"/>
              <w:rPr>
                <w:b/>
                <w:bCs/>
                <w:lang w:val="en-US"/>
              </w:rPr>
            </w:pPr>
            <w:r w:rsidRPr="00F858A6">
              <w:rPr>
                <w:b/>
                <w:bCs/>
              </w:rPr>
              <w:t xml:space="preserve"> Nguyễn Thị</w:t>
            </w:r>
            <w:r w:rsidRPr="00F858A6">
              <w:rPr>
                <w:b/>
                <w:bCs/>
                <w:lang w:val="en-US"/>
              </w:rPr>
              <w:t xml:space="preserve"> Mai Thủy</w:t>
            </w:r>
          </w:p>
        </w:tc>
      </w:tr>
    </w:tbl>
    <w:p w:rsidR="00D30D66" w:rsidRDefault="007E2746"/>
    <w:sectPr w:rsidR="00D30D66" w:rsidSect="007E2746">
      <w:pgSz w:w="12240" w:h="15840"/>
      <w:pgMar w:top="567" w:right="1134" w:bottom="51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97340"/>
    <w:rsid w:val="00355DF2"/>
    <w:rsid w:val="003814D1"/>
    <w:rsid w:val="003A07ED"/>
    <w:rsid w:val="007E2746"/>
    <w:rsid w:val="00B97340"/>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40"/>
    <w:pPr>
      <w:spacing w:after="200"/>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2</cp:revision>
  <dcterms:created xsi:type="dcterms:W3CDTF">2017-07-27T02:29:00Z</dcterms:created>
  <dcterms:modified xsi:type="dcterms:W3CDTF">2017-07-27T02:29:00Z</dcterms:modified>
</cp:coreProperties>
</file>